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附件1、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tbl>
      <w:tblPr>
        <w:tblStyle w:val="2"/>
        <w:tblW w:w="94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855"/>
        <w:gridCol w:w="473"/>
        <w:gridCol w:w="6016"/>
        <w:gridCol w:w="13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  <w:t>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需求岗位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6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德州德达地产有限公司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土建工程师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1、年龄40岁以内，大专及以上学历，工民建、土木工程等相关专业；5年以上大中型房地产或建筑企业土建管理工作经验；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2、了解建筑行业相关知识，精通土建管理知识及相关法律、法规，掌握土建专业相关技术，精通房地产开发的土建管理流程，有完整的项目开发经历；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3、具有优秀的解决问题能力，计划组织、沟通协调能力；熟练使用办公软件、CAD制图软件、具备网络应用及企业信息化的一般知识；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4、具有中级职称、建造师职业资格，有精装修工作经验者优先。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德州经济技术开发区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安装工程师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1、年龄40岁以下，大专及以上学历、水电暖等相关专业5年以上同岗位工作经验；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2、具有项目全过程工程管理经验， 熟悉建筑电气、弱电智能化、给排水和暖通等专业的各项规范，具有较强的专业技术及现场人员组织、协调、沟通、资源整合能力；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3、具有优秀的解决问题能力，计划组织、沟通协调能力；熟练使用办公软件、CAD制图软件，具备网络应用及企业信息化的一般知识具有一定工程造价、合同管理等专业知识者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4、具有中级职称、建造师职业资格者优先。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德州经济技术开发区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景观工程师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1、年龄40岁以下，大专及以上学历，园林景观、园艺等相关专业，成绩优异者优先；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2、有园林景观施工管理相关课题、实习经验；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3、具有较丰富的建筑景观施工管理相关知识，熟悉房地产项目景观施工流程；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4、熟练使用办公软件，具备网络应用及企业信息化的一般知识。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德州经济技术开发区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内勤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1、年龄40岁以内，具有大专及以上文化程度；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2、具有良好的道德素养及沟通能力；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3、能够适应现场工作需要，有相关工作经验者优先。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德州经济技术开发区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18CF"/>
    <w:rsid w:val="1F4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2021-04-22T07:42:00Z</dcterms:created>
  <dc:creator>轻度神经</dc:creator>
  <cp:lastModifiedBy>轻度神经</cp:lastModifiedBy>
  <dcterms:modified xsi:type="dcterms:W3CDTF">2021-04-22T07:43:34Z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